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3D790" w14:textId="3D55719D" w:rsidR="00917B4A" w:rsidRPr="00917B4A" w:rsidRDefault="00917B4A" w:rsidP="00917B4A">
      <w:pPr>
        <w:shd w:val="clear" w:color="auto" w:fill="FFFFFF"/>
        <w:spacing w:after="0" w:line="240" w:lineRule="auto"/>
        <w:ind w:firstLine="708"/>
        <w:textAlignment w:val="baseline"/>
        <w:rPr>
          <w:rFonts w:ascii="Times New Roman" w:hAnsi="Times New Roman" w:cs="Times New Roman"/>
          <w:b/>
          <w:bCs/>
          <w:color w:val="333333"/>
          <w:kern w:val="0"/>
          <w:sz w:val="28"/>
          <w:szCs w:val="28"/>
          <w:shd w:val="clear" w:color="auto" w:fill="FFFFFF"/>
          <w:lang w:val="kk-KZ" w:eastAsia="ru-KZ"/>
          <w14:ligatures w14:val="none"/>
        </w:rPr>
      </w:pPr>
      <w:r w:rsidRPr="00917B4A">
        <w:rPr>
          <w:rFonts w:ascii="Times New Roman" w:hAnsi="Times New Roman" w:cs="Times New Roman"/>
          <w:b/>
          <w:bCs/>
          <w:color w:val="333333"/>
          <w:kern w:val="0"/>
          <w:sz w:val="28"/>
          <w:szCs w:val="28"/>
          <w:shd w:val="clear" w:color="auto" w:fill="FFFFFF"/>
          <w:lang w:val="kk-KZ" w:eastAsia="ru-KZ"/>
          <w14:ligatures w14:val="none"/>
        </w:rPr>
        <w:t xml:space="preserve">Лекция 8 </w:t>
      </w:r>
    </w:p>
    <w:p w14:paraId="11D921EA" w14:textId="4AE9753F" w:rsidR="00917B4A" w:rsidRPr="00917B4A" w:rsidRDefault="00917B4A" w:rsidP="00917B4A">
      <w:pPr>
        <w:shd w:val="clear" w:color="auto" w:fill="FFFFFF"/>
        <w:spacing w:after="0" w:line="240" w:lineRule="auto"/>
        <w:ind w:firstLine="708"/>
        <w:textAlignment w:val="baseline"/>
        <w:rPr>
          <w:rFonts w:ascii="Times New Roman" w:eastAsia="Times New Roman" w:hAnsi="Times New Roman" w:cs="Times New Roman"/>
          <w:b/>
          <w:bCs/>
          <w:color w:val="334155"/>
          <w:kern w:val="0"/>
          <w:sz w:val="28"/>
          <w:szCs w:val="28"/>
          <w:lang w:val="kk-KZ" w:eastAsia="ru-KZ"/>
          <w14:ligatures w14:val="none"/>
        </w:rPr>
      </w:pPr>
      <w:r w:rsidRPr="00917B4A">
        <w:rPr>
          <w:rFonts w:ascii="Times New Roman" w:hAnsi="Times New Roman" w:cs="Times New Roman"/>
          <w:b/>
          <w:bCs/>
          <w:color w:val="333333"/>
          <w:kern w:val="0"/>
          <w:sz w:val="28"/>
          <w:szCs w:val="28"/>
          <w:shd w:val="clear" w:color="auto" w:fill="FFFFFF"/>
          <w:lang w:val="kk-KZ" w:eastAsia="ru-KZ"/>
          <w14:ligatures w14:val="none"/>
        </w:rPr>
        <w:t>Жаңа медиа дәуіріндегі коммуникация және оның аудиторияға әсер ету тиімділігі</w:t>
      </w:r>
      <w:r w:rsidRPr="00917B4A">
        <w:rPr>
          <w:rFonts w:ascii="Times New Roman" w:eastAsia="Times New Roman" w:hAnsi="Times New Roman" w:cs="Times New Roman"/>
          <w:b/>
          <w:bCs/>
          <w:color w:val="334155"/>
          <w:kern w:val="0"/>
          <w:sz w:val="28"/>
          <w:szCs w:val="28"/>
          <w:lang w:val="kk-KZ" w:eastAsia="ru-KZ"/>
          <w14:ligatures w14:val="none"/>
        </w:rPr>
        <w:br/>
      </w:r>
    </w:p>
    <w:p w14:paraId="049CEA60" w14:textId="77777777" w:rsidR="00917B4A" w:rsidRPr="00917B4A" w:rsidRDefault="00917B4A" w:rsidP="00917B4A">
      <w:pPr>
        <w:shd w:val="clear" w:color="auto" w:fill="FFFFFF"/>
        <w:spacing w:after="0" w:line="240" w:lineRule="auto"/>
        <w:ind w:firstLine="708"/>
        <w:jc w:val="both"/>
        <w:textAlignment w:val="baseline"/>
        <w:rPr>
          <w:rFonts w:ascii="Times New Roman" w:eastAsia="Times New Roman" w:hAnsi="Times New Roman" w:cs="Times New Roman"/>
          <w:color w:val="334155"/>
          <w:kern w:val="0"/>
          <w:sz w:val="28"/>
          <w:szCs w:val="28"/>
          <w:lang w:val="kk-KZ" w:eastAsia="ru-KZ"/>
          <w14:ligatures w14:val="none"/>
        </w:rPr>
      </w:pPr>
    </w:p>
    <w:p w14:paraId="01512F47" w14:textId="51F6D02B"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Егер ерте заманнан бүгінгі күнге дейін коммуникация жүйесінің эволюциясын елестетсек, онда бірінші тіркелген коммуникациялық модель ретінде Аристотель ұсынған қарапайым модель саналады: S — &gt; M — &gt; R. Мұнда S (sourse) – ақпарат көзі, M (message) – хабарлама, R (receiver) – алушы.</w:t>
      </w:r>
    </w:p>
    <w:p w14:paraId="228F7715"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 xml:space="preserve">Бұқаралық </w:t>
      </w:r>
      <w:bookmarkStart w:id="0" w:name="_GoBack"/>
      <w:bookmarkEnd w:id="0"/>
      <w:r w:rsidRPr="00917B4A">
        <w:rPr>
          <w:rFonts w:ascii="Times New Roman" w:eastAsia="Times New Roman" w:hAnsi="Times New Roman" w:cs="Times New Roman"/>
          <w:color w:val="334155"/>
          <w:kern w:val="0"/>
          <w:sz w:val="28"/>
          <w:szCs w:val="28"/>
          <w:lang w:val="kk-KZ" w:eastAsia="ru-KZ"/>
          <w14:ligatures w14:val="none"/>
        </w:rPr>
        <w:t>коммуникация құралдарының  пайда болуы мен дамуы бұқаралық коммуникация жүйесін құруға және жетілдіруге алып келді. Бұл жүйедегі ақпарат көзі мен оларды қолданушылар физикалық тұрғыда хабар тарату көздеріне байланысты.</w:t>
      </w:r>
    </w:p>
    <w:p w14:paraId="74D8349F"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Коммуникация – бұл өзара үйлесімге қол жеткізу үшін әртүрлі ұстанымдағы адамдар арасындағы фактілермен немесе идеялармен алмасуға қатысты процесс. Коммуникациялық процесс күрделі болғандықтан байланыстың қай жерде немесе кіммен басталатынын және аяқталатынын анықтау күрделі мәселе. Коммуникациялық процесс –қабылдаушының (аудиторияның) жіберушінің болжамды хабарламасын түсінуі мақсатында екі немесе одан да көп адамдар арасындағы маңызды ақпарат алмасу [1].</w:t>
      </w:r>
    </w:p>
    <w:p w14:paraId="2567B4DB"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Коммуникацияның модельдері коммуникация процесінің қалай жұмыс істейтінін көруге мүмкіндік беретін пайдалы схеманы ұсынғанымен, коммуникацияның қандай түрде және қалай қабылданатынын дөп басып көрсете алмайды. </w:t>
      </w:r>
      <w:proofErr w:type="spellStart"/>
      <w:r w:rsidRPr="00917B4A">
        <w:rPr>
          <w:rFonts w:ascii="Times New Roman" w:eastAsia="Times New Roman" w:hAnsi="Times New Roman" w:cs="Times New Roman"/>
          <w:color w:val="334155"/>
          <w:kern w:val="0"/>
          <w:sz w:val="28"/>
          <w:szCs w:val="28"/>
          <w:lang w:val="ru-KZ" w:eastAsia="ru-KZ"/>
          <w14:ligatures w14:val="none"/>
        </w:rPr>
        <w:t>Демек</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коммуникация </w:t>
      </w:r>
      <w:proofErr w:type="spellStart"/>
      <w:r w:rsidRPr="00917B4A">
        <w:rPr>
          <w:rFonts w:ascii="Times New Roman" w:eastAsia="Times New Roman" w:hAnsi="Times New Roman" w:cs="Times New Roman"/>
          <w:color w:val="334155"/>
          <w:kern w:val="0"/>
          <w:sz w:val="28"/>
          <w:szCs w:val="28"/>
          <w:lang w:val="ru-KZ" w:eastAsia="ru-KZ"/>
          <w14:ligatures w14:val="none"/>
        </w:rPr>
        <w:t>аудиторияға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бағытталуы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тиіс</w:t>
      </w:r>
      <w:proofErr w:type="spellEnd"/>
      <w:r w:rsidRPr="00917B4A">
        <w:rPr>
          <w:rFonts w:ascii="Times New Roman" w:eastAsia="Times New Roman" w:hAnsi="Times New Roman" w:cs="Times New Roman"/>
          <w:color w:val="334155"/>
          <w:kern w:val="0"/>
          <w:sz w:val="28"/>
          <w:szCs w:val="28"/>
          <w:lang w:val="ru-KZ" w:eastAsia="ru-KZ"/>
          <w14:ligatures w14:val="none"/>
        </w:rPr>
        <w:t>.</w:t>
      </w:r>
      <w:r w:rsidRPr="00917B4A">
        <w:rPr>
          <w:rFonts w:ascii="Segoe UI" w:eastAsia="Times New Roman" w:hAnsi="Segoe UI" w:cs="Segoe UI"/>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ru-KZ" w:eastAsia="ru-KZ"/>
          <w14:ligatures w14:val="none"/>
        </w:rPr>
        <w:t xml:space="preserve">Аудитория </w:t>
      </w:r>
      <w:proofErr w:type="spellStart"/>
      <w:r w:rsidRPr="00917B4A">
        <w:rPr>
          <w:rFonts w:ascii="Times New Roman" w:eastAsia="Times New Roman" w:hAnsi="Times New Roman" w:cs="Times New Roman"/>
          <w:color w:val="334155"/>
          <w:kern w:val="0"/>
          <w:sz w:val="28"/>
          <w:szCs w:val="28"/>
          <w:lang w:val="ru-KZ" w:eastAsia="ru-KZ"/>
          <w14:ligatures w14:val="none"/>
        </w:rPr>
        <w:t>жоқ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болса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коммуникация да </w:t>
      </w:r>
      <w:proofErr w:type="spellStart"/>
      <w:r w:rsidRPr="00917B4A">
        <w:rPr>
          <w:rFonts w:ascii="Times New Roman" w:eastAsia="Times New Roman" w:hAnsi="Times New Roman" w:cs="Times New Roman"/>
          <w:color w:val="334155"/>
          <w:kern w:val="0"/>
          <w:sz w:val="28"/>
          <w:szCs w:val="28"/>
          <w:lang w:val="ru-KZ" w:eastAsia="ru-KZ"/>
          <w14:ligatures w14:val="none"/>
        </w:rPr>
        <w:t>жоқ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Осылайша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аудитория коммуникация </w:t>
      </w:r>
      <w:proofErr w:type="spellStart"/>
      <w:r w:rsidRPr="00917B4A">
        <w:rPr>
          <w:rFonts w:ascii="Times New Roman" w:eastAsia="Times New Roman" w:hAnsi="Times New Roman" w:cs="Times New Roman"/>
          <w:color w:val="334155"/>
          <w:kern w:val="0"/>
          <w:sz w:val="28"/>
          <w:szCs w:val="28"/>
          <w:lang w:val="ru-KZ" w:eastAsia="ru-KZ"/>
          <w14:ligatures w14:val="none"/>
        </w:rPr>
        <w:t>нысанына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және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арнаға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немесе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коммуникация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құралдарына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байланысты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өзгереді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медиа </w:t>
      </w:r>
      <w:proofErr w:type="spellStart"/>
      <w:r w:rsidRPr="00917B4A">
        <w:rPr>
          <w:rFonts w:ascii="Times New Roman" w:eastAsia="Times New Roman" w:hAnsi="Times New Roman" w:cs="Times New Roman"/>
          <w:color w:val="334155"/>
          <w:kern w:val="0"/>
          <w:sz w:val="28"/>
          <w:szCs w:val="28"/>
          <w:lang w:val="ru-KZ" w:eastAsia="ru-KZ"/>
          <w14:ligatures w14:val="none"/>
        </w:rPr>
        <w:t>дәуірінде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аудитория</w:t>
      </w:r>
      <w:r w:rsidRPr="00917B4A">
        <w:rPr>
          <w:rFonts w:ascii="Segoe UI" w:eastAsia="Times New Roman" w:hAnsi="Segoe UI" w:cs="Segoe UI"/>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бұқаралық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коммуникация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құралдарының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бағытта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дамуына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куә</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Ақпараттық-коммуникациялық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технологиялар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біздің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дәуірде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үлкен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төңкеріс</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жасады</w:t>
      </w:r>
      <w:proofErr w:type="spellEnd"/>
      <w:r w:rsidRPr="00917B4A">
        <w:rPr>
          <w:rFonts w:ascii="Times New Roman" w:eastAsia="Times New Roman" w:hAnsi="Times New Roman" w:cs="Times New Roman"/>
          <w:color w:val="334155"/>
          <w:kern w:val="0"/>
          <w:sz w:val="28"/>
          <w:szCs w:val="28"/>
          <w:lang w:val="ru-KZ" w:eastAsia="ru-KZ"/>
          <w14:ligatures w14:val="none"/>
        </w:rPr>
        <w:t>.</w:t>
      </w:r>
    </w:p>
    <w:p w14:paraId="169205CF"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proofErr w:type="spellStart"/>
      <w:r w:rsidRPr="00917B4A">
        <w:rPr>
          <w:rFonts w:ascii="Times New Roman" w:eastAsia="Times New Roman" w:hAnsi="Times New Roman" w:cs="Times New Roman"/>
          <w:color w:val="334155"/>
          <w:kern w:val="0"/>
          <w:sz w:val="28"/>
          <w:szCs w:val="28"/>
          <w:lang w:val="ru-KZ" w:eastAsia="ru-KZ"/>
          <w14:ligatures w14:val="none"/>
        </w:rPr>
        <w:t>Бір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түйме</w:t>
      </w:r>
      <w:proofErr w:type="spellEnd"/>
      <w:r w:rsidRPr="00917B4A">
        <w:rPr>
          <w:rFonts w:ascii="Times New Roman" w:eastAsia="Times New Roman" w:hAnsi="Times New Roman" w:cs="Times New Roman"/>
          <w:color w:val="334155"/>
          <w:kern w:val="0"/>
          <w:sz w:val="28"/>
          <w:szCs w:val="28"/>
          <w:lang w:val="kk-KZ" w:eastAsia="ru-KZ"/>
          <w14:ligatures w14:val="none"/>
        </w:rPr>
        <w:t>шікті </w:t>
      </w:r>
      <w:r w:rsidRPr="00917B4A">
        <w:rPr>
          <w:rFonts w:ascii="Times New Roman" w:eastAsia="Times New Roman" w:hAnsi="Times New Roman" w:cs="Times New Roman"/>
          <w:color w:val="334155"/>
          <w:kern w:val="0"/>
          <w:sz w:val="28"/>
          <w:szCs w:val="28"/>
          <w:lang w:val="ru-KZ" w:eastAsia="ru-KZ"/>
          <w14:ligatures w14:val="none"/>
        </w:rPr>
        <w:t xml:space="preserve">басу </w:t>
      </w:r>
      <w:proofErr w:type="spellStart"/>
      <w:r w:rsidRPr="00917B4A">
        <w:rPr>
          <w:rFonts w:ascii="Times New Roman" w:eastAsia="Times New Roman" w:hAnsi="Times New Roman" w:cs="Times New Roman"/>
          <w:color w:val="334155"/>
          <w:kern w:val="0"/>
          <w:sz w:val="28"/>
          <w:szCs w:val="28"/>
          <w:lang w:val="ru-KZ" w:eastAsia="ru-KZ"/>
          <w14:ligatures w14:val="none"/>
        </w:rPr>
        <w:t>арқылы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барлық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н</w:t>
      </w:r>
      <w:r w:rsidRPr="00917B4A">
        <w:rPr>
          <w:rFonts w:ascii="Times New Roman" w:eastAsia="Times New Roman" w:hAnsi="Times New Roman" w:cs="Times New Roman"/>
          <w:color w:val="334155"/>
          <w:kern w:val="0"/>
          <w:sz w:val="28"/>
          <w:szCs w:val="28"/>
          <w:lang w:val="kk-KZ" w:eastAsia="ru-KZ"/>
          <w14:ligatures w14:val="none"/>
        </w:rPr>
        <w:t>ә</w:t>
      </w:r>
      <w:proofErr w:type="spellStart"/>
      <w:r w:rsidRPr="00917B4A">
        <w:rPr>
          <w:rFonts w:ascii="Times New Roman" w:eastAsia="Times New Roman" w:hAnsi="Times New Roman" w:cs="Times New Roman"/>
          <w:color w:val="334155"/>
          <w:kern w:val="0"/>
          <w:sz w:val="28"/>
          <w:szCs w:val="28"/>
          <w:lang w:val="ru-KZ" w:eastAsia="ru-KZ"/>
          <w14:ligatures w14:val="none"/>
        </w:rPr>
        <w:t>рсені</w:t>
      </w:r>
      <w:proofErr w:type="spellEnd"/>
      <w:r w:rsidRPr="00917B4A">
        <w:rPr>
          <w:rFonts w:ascii="Times New Roman" w:eastAsia="Times New Roman" w:hAnsi="Times New Roman" w:cs="Times New Roman"/>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kk-KZ" w:eastAsia="ru-KZ"/>
          <w14:ligatures w14:val="none"/>
        </w:rPr>
        <w:t>жасауға </w:t>
      </w:r>
      <w:proofErr w:type="spellStart"/>
      <w:r w:rsidRPr="00917B4A">
        <w:rPr>
          <w:rFonts w:ascii="Times New Roman" w:eastAsia="Times New Roman" w:hAnsi="Times New Roman" w:cs="Times New Roman"/>
          <w:color w:val="334155"/>
          <w:kern w:val="0"/>
          <w:sz w:val="28"/>
          <w:szCs w:val="28"/>
          <w:lang w:val="ru-KZ" w:eastAsia="ru-KZ"/>
          <w14:ligatures w14:val="none"/>
        </w:rPr>
        <w:t>мүмкін</w:t>
      </w:r>
      <w:proofErr w:type="spellEnd"/>
      <w:r w:rsidRPr="00917B4A">
        <w:rPr>
          <w:rFonts w:ascii="Times New Roman" w:eastAsia="Times New Roman" w:hAnsi="Times New Roman" w:cs="Times New Roman"/>
          <w:color w:val="334155"/>
          <w:kern w:val="0"/>
          <w:sz w:val="28"/>
          <w:szCs w:val="28"/>
          <w:lang w:val="kk-KZ" w:eastAsia="ru-KZ"/>
          <w14:ligatures w14:val="none"/>
        </w:rPr>
        <w:t>дік</w:t>
      </w:r>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туды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Барлық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салаларда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өзеріс</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технологияның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пайда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болуымен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бұқаралық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форматқа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көшті.БАҚ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аудиториясы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өзгерді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Аудиторияның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медианы </w:t>
      </w:r>
      <w:proofErr w:type="spellStart"/>
      <w:r w:rsidRPr="00917B4A">
        <w:rPr>
          <w:rFonts w:ascii="Times New Roman" w:eastAsia="Times New Roman" w:hAnsi="Times New Roman" w:cs="Times New Roman"/>
          <w:color w:val="334155"/>
          <w:kern w:val="0"/>
          <w:sz w:val="28"/>
          <w:szCs w:val="28"/>
          <w:lang w:val="ru-KZ" w:eastAsia="ru-KZ"/>
          <w14:ligatures w14:val="none"/>
        </w:rPr>
        <w:t>тұтыну</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динамикасымен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қатар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медиа-</w:t>
      </w:r>
      <w:proofErr w:type="spellStart"/>
      <w:r w:rsidRPr="00917B4A">
        <w:rPr>
          <w:rFonts w:ascii="Times New Roman" w:eastAsia="Times New Roman" w:hAnsi="Times New Roman" w:cs="Times New Roman"/>
          <w:color w:val="334155"/>
          <w:kern w:val="0"/>
          <w:sz w:val="28"/>
          <w:szCs w:val="28"/>
          <w:lang w:val="ru-KZ" w:eastAsia="ru-KZ"/>
          <w14:ligatures w14:val="none"/>
        </w:rPr>
        <w:t>индустрияның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өз</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аудиториясын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дұрыс</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анықтау</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тәсілдері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де  </w:t>
      </w:r>
      <w:proofErr w:type="spellStart"/>
      <w:r w:rsidRPr="00917B4A">
        <w:rPr>
          <w:rFonts w:ascii="Times New Roman" w:eastAsia="Times New Roman" w:hAnsi="Times New Roman" w:cs="Times New Roman"/>
          <w:color w:val="334155"/>
          <w:kern w:val="0"/>
          <w:sz w:val="28"/>
          <w:szCs w:val="28"/>
          <w:lang w:val="ru-KZ" w:eastAsia="ru-KZ"/>
          <w14:ligatures w14:val="none"/>
        </w:rPr>
        <w:t>өзгерді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Осы </w:t>
      </w:r>
      <w:proofErr w:type="spellStart"/>
      <w:r w:rsidRPr="00917B4A">
        <w:rPr>
          <w:rFonts w:ascii="Times New Roman" w:eastAsia="Times New Roman" w:hAnsi="Times New Roman" w:cs="Times New Roman"/>
          <w:color w:val="334155"/>
          <w:kern w:val="0"/>
          <w:sz w:val="28"/>
          <w:szCs w:val="28"/>
          <w:lang w:val="ru-KZ" w:eastAsia="ru-KZ"/>
          <w14:ligatures w14:val="none"/>
        </w:rPr>
        <w:t>өзгерістердің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негізгі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себебі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технологиялар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медиа-</w:t>
      </w:r>
      <w:proofErr w:type="spellStart"/>
      <w:r w:rsidRPr="00917B4A">
        <w:rPr>
          <w:rFonts w:ascii="Times New Roman" w:eastAsia="Times New Roman" w:hAnsi="Times New Roman" w:cs="Times New Roman"/>
          <w:color w:val="334155"/>
          <w:kern w:val="0"/>
          <w:sz w:val="28"/>
          <w:szCs w:val="28"/>
          <w:lang w:val="ru-KZ" w:eastAsia="ru-KZ"/>
          <w14:ligatures w14:val="none"/>
        </w:rPr>
        <w:t>технологиялар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аудиторияға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медианы </w:t>
      </w:r>
      <w:proofErr w:type="spellStart"/>
      <w:r w:rsidRPr="00917B4A">
        <w:rPr>
          <w:rFonts w:ascii="Times New Roman" w:eastAsia="Times New Roman" w:hAnsi="Times New Roman" w:cs="Times New Roman"/>
          <w:color w:val="334155"/>
          <w:kern w:val="0"/>
          <w:sz w:val="28"/>
          <w:szCs w:val="28"/>
          <w:lang w:val="ru-KZ" w:eastAsia="ru-KZ"/>
          <w14:ligatures w14:val="none"/>
        </w:rPr>
        <w:t>қашан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қайда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және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қалай</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тұтынуға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таңдау</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берді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аудиториялар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мен </w:t>
      </w:r>
      <w:proofErr w:type="spellStart"/>
      <w:r w:rsidRPr="00917B4A">
        <w:rPr>
          <w:rFonts w:ascii="Times New Roman" w:eastAsia="Times New Roman" w:hAnsi="Times New Roman" w:cs="Times New Roman"/>
          <w:color w:val="334155"/>
          <w:kern w:val="0"/>
          <w:sz w:val="28"/>
          <w:szCs w:val="28"/>
          <w:lang w:val="ru-KZ" w:eastAsia="ru-KZ"/>
          <w14:ligatures w14:val="none"/>
        </w:rPr>
        <w:t>бұқаралық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аудиториясы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арасындағы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қатынастарды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өзгертті</w:t>
      </w:r>
      <w:proofErr w:type="spellEnd"/>
      <w:r w:rsidRPr="00917B4A">
        <w:rPr>
          <w:rFonts w:ascii="Times New Roman" w:eastAsia="Times New Roman" w:hAnsi="Times New Roman" w:cs="Times New Roman"/>
          <w:color w:val="334155"/>
          <w:kern w:val="0"/>
          <w:sz w:val="28"/>
          <w:szCs w:val="28"/>
          <w:lang w:val="ru-KZ" w:eastAsia="ru-KZ"/>
          <w14:ligatures w14:val="none"/>
        </w:rPr>
        <w:t>.</w:t>
      </w:r>
    </w:p>
    <w:p w14:paraId="7AF59E47"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proofErr w:type="spellStart"/>
      <w:r w:rsidRPr="00917B4A">
        <w:rPr>
          <w:rFonts w:ascii="Times New Roman" w:eastAsia="Times New Roman" w:hAnsi="Times New Roman" w:cs="Times New Roman"/>
          <w:color w:val="334155"/>
          <w:kern w:val="0"/>
          <w:sz w:val="28"/>
          <w:szCs w:val="28"/>
          <w:lang w:val="ru-KZ" w:eastAsia="ru-KZ"/>
          <w14:ligatures w14:val="none"/>
        </w:rPr>
        <w:t>Шын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мәнінде</w:t>
      </w:r>
      <w:proofErr w:type="spellEnd"/>
      <w:r w:rsidRPr="00917B4A">
        <w:rPr>
          <w:rFonts w:ascii="Times New Roman" w:eastAsia="Times New Roman" w:hAnsi="Times New Roman" w:cs="Times New Roman"/>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kk-KZ" w:eastAsia="ru-KZ"/>
          <w14:ligatures w14:val="none"/>
        </w:rPr>
        <w:t>цифрлық дәуір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ақпараттық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технологияларды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пайдаланудың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көптеген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мүмкіндіктерімен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бірге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келді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мәдениет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дәстүр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және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халықаралық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шекара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арқылы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қолжетімді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болуы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мүмкін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Компьютерлердің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пайда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болуы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ақпаратты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басқаруда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революция </w:t>
      </w:r>
      <w:proofErr w:type="spellStart"/>
      <w:r w:rsidRPr="00917B4A">
        <w:rPr>
          <w:rFonts w:ascii="Times New Roman" w:eastAsia="Times New Roman" w:hAnsi="Times New Roman" w:cs="Times New Roman"/>
          <w:color w:val="334155"/>
          <w:kern w:val="0"/>
          <w:sz w:val="28"/>
          <w:szCs w:val="28"/>
          <w:lang w:val="ru-KZ" w:eastAsia="ru-KZ"/>
          <w14:ligatures w14:val="none"/>
        </w:rPr>
        <w:t>әкелгені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мәлім</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Ақпаратты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компьютер </w:t>
      </w:r>
      <w:proofErr w:type="spellStart"/>
      <w:r w:rsidRPr="00917B4A">
        <w:rPr>
          <w:rFonts w:ascii="Times New Roman" w:eastAsia="Times New Roman" w:hAnsi="Times New Roman" w:cs="Times New Roman"/>
          <w:color w:val="334155"/>
          <w:kern w:val="0"/>
          <w:sz w:val="28"/>
          <w:szCs w:val="28"/>
          <w:lang w:val="ru-KZ" w:eastAsia="ru-KZ"/>
          <w14:ligatures w14:val="none"/>
        </w:rPr>
        <w:t>арқылы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басқару</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және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оны </w:t>
      </w:r>
      <w:proofErr w:type="spellStart"/>
      <w:r w:rsidRPr="00917B4A">
        <w:rPr>
          <w:rFonts w:ascii="Times New Roman" w:eastAsia="Times New Roman" w:hAnsi="Times New Roman" w:cs="Times New Roman"/>
          <w:color w:val="334155"/>
          <w:kern w:val="0"/>
          <w:sz w:val="28"/>
          <w:szCs w:val="28"/>
          <w:lang w:val="ru-KZ" w:eastAsia="ru-KZ"/>
          <w14:ligatures w14:val="none"/>
        </w:rPr>
        <w:t>тарату</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үшін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қолданылатын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салалардың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бірі</w:t>
      </w:r>
      <w:proofErr w:type="spellEnd"/>
      <w:r w:rsidRPr="00917B4A">
        <w:rPr>
          <w:rFonts w:ascii="Times New Roman" w:eastAsia="Times New Roman" w:hAnsi="Times New Roman" w:cs="Times New Roman"/>
          <w:color w:val="334155"/>
          <w:kern w:val="0"/>
          <w:sz w:val="28"/>
          <w:szCs w:val="28"/>
          <w:lang w:val="kk-KZ" w:eastAsia="ru-KZ"/>
          <w14:ligatures w14:val="none"/>
        </w:rPr>
        <w:t> –</w:t>
      </w:r>
      <w:r w:rsidRPr="00917B4A">
        <w:rPr>
          <w:rFonts w:ascii="Segoe UI" w:eastAsia="Times New Roman" w:hAnsi="Segoe UI" w:cs="Segoe UI"/>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kk-KZ" w:eastAsia="ru-KZ"/>
          <w14:ligatures w14:val="none"/>
        </w:rPr>
        <w:t> </w:t>
      </w:r>
      <w:r w:rsidRPr="00917B4A">
        <w:rPr>
          <w:rFonts w:ascii="Times New Roman" w:eastAsia="Times New Roman" w:hAnsi="Times New Roman" w:cs="Times New Roman"/>
          <w:color w:val="334155"/>
          <w:kern w:val="0"/>
          <w:sz w:val="28"/>
          <w:szCs w:val="28"/>
          <w:lang w:val="ru-KZ" w:eastAsia="ru-KZ"/>
          <w14:ligatures w14:val="none"/>
        </w:rPr>
        <w:t>интернет. Интернет </w:t>
      </w:r>
      <w:r w:rsidRPr="00917B4A">
        <w:rPr>
          <w:rFonts w:ascii="Times New Roman" w:eastAsia="Times New Roman" w:hAnsi="Times New Roman" w:cs="Times New Roman"/>
          <w:color w:val="334155"/>
          <w:kern w:val="0"/>
          <w:sz w:val="28"/>
          <w:szCs w:val="28"/>
          <w:lang w:val="kk-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lastRenderedPageBreak/>
        <w:t>деректер</w:t>
      </w:r>
      <w:proofErr w:type="spellEnd"/>
      <w:r w:rsidRPr="00917B4A">
        <w:rPr>
          <w:rFonts w:ascii="Times New Roman" w:eastAsia="Times New Roman" w:hAnsi="Times New Roman" w:cs="Times New Roman"/>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kk-KZ" w:eastAsia="ru-KZ"/>
          <w14:ligatures w14:val="none"/>
        </w:rPr>
        <w:t>мен</w:t>
      </w:r>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файлдар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алмасуды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жеңілдететін</w:t>
      </w:r>
      <w:proofErr w:type="spellEnd"/>
      <w:r w:rsidRPr="00917B4A">
        <w:rPr>
          <w:rFonts w:ascii="Times New Roman" w:eastAsia="Times New Roman" w:hAnsi="Times New Roman" w:cs="Times New Roman"/>
          <w:color w:val="334155"/>
          <w:kern w:val="0"/>
          <w:sz w:val="28"/>
          <w:szCs w:val="28"/>
          <w:lang w:val="kk-KZ" w:eastAsia="ru-KZ"/>
          <w14:ligatures w14:val="none"/>
        </w:rPr>
        <w:t>,</w:t>
      </w:r>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бір-бірімен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қосылған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компьютерлік</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желілерден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тұрады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[2].</w:t>
      </w:r>
    </w:p>
    <w:p w14:paraId="3BC5FFF5"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proofErr w:type="spellStart"/>
      <w:r w:rsidRPr="00917B4A">
        <w:rPr>
          <w:rFonts w:ascii="Times New Roman" w:eastAsia="Times New Roman" w:hAnsi="Times New Roman" w:cs="Times New Roman"/>
          <w:color w:val="334155"/>
          <w:kern w:val="0"/>
          <w:sz w:val="28"/>
          <w:szCs w:val="28"/>
          <w:lang w:val="ru-KZ" w:eastAsia="ru-KZ"/>
          <w14:ligatures w14:val="none"/>
        </w:rPr>
        <w:t>Бұқаралық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ХХ </w:t>
      </w:r>
      <w:proofErr w:type="spellStart"/>
      <w:r w:rsidRPr="00917B4A">
        <w:rPr>
          <w:rFonts w:ascii="Times New Roman" w:eastAsia="Times New Roman" w:hAnsi="Times New Roman" w:cs="Times New Roman"/>
          <w:color w:val="334155"/>
          <w:kern w:val="0"/>
          <w:sz w:val="28"/>
          <w:szCs w:val="28"/>
          <w:lang w:val="ru-KZ" w:eastAsia="ru-KZ"/>
          <w14:ligatures w14:val="none"/>
        </w:rPr>
        <w:t>ғасырдың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басынан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бері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біржақты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бағытта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өзгерді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бұқаралық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құралдарының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арқасында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мүмкін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болған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коммуникация </w:t>
      </w:r>
      <w:proofErr w:type="spellStart"/>
      <w:r w:rsidRPr="00917B4A">
        <w:rPr>
          <w:rFonts w:ascii="Times New Roman" w:eastAsia="Times New Roman" w:hAnsi="Times New Roman" w:cs="Times New Roman"/>
          <w:color w:val="334155"/>
          <w:kern w:val="0"/>
          <w:sz w:val="28"/>
          <w:szCs w:val="28"/>
          <w:lang w:val="ru-KZ" w:eastAsia="ru-KZ"/>
          <w14:ligatures w14:val="none"/>
        </w:rPr>
        <w:t>процесіндегі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өзгерістер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аудиторияның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ақпаратты</w:t>
      </w:r>
      <w:proofErr w:type="spellEnd"/>
      <w:r w:rsidRPr="00917B4A">
        <w:rPr>
          <w:rFonts w:ascii="Times New Roman" w:eastAsia="Times New Roman" w:hAnsi="Times New Roman" w:cs="Times New Roman"/>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kk-KZ" w:eastAsia="ru-KZ"/>
          <w14:ligatures w14:val="none"/>
        </w:rPr>
        <w:t>қабылдау</w:t>
      </w:r>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тәсілдеріне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өлшем</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енгізді</w:t>
      </w:r>
      <w:proofErr w:type="spellEnd"/>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медиа», </w:t>
      </w:r>
      <w:proofErr w:type="spellStart"/>
      <w:r w:rsidRPr="00917B4A">
        <w:rPr>
          <w:rFonts w:ascii="Times New Roman" w:eastAsia="Times New Roman" w:hAnsi="Times New Roman" w:cs="Times New Roman"/>
          <w:color w:val="334155"/>
          <w:kern w:val="0"/>
          <w:sz w:val="28"/>
          <w:szCs w:val="28"/>
          <w:lang w:val="ru-KZ" w:eastAsia="ru-KZ"/>
          <w14:ligatures w14:val="none"/>
        </w:rPr>
        <w:t>шын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мәнінде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цифрландыру</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арқасында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мүмкін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болған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және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коммуникациялық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құрылғылар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ретінде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белгілі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ортақ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сипаттарға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ие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коммуникациялық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технологиялардың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бытыраңқы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жиынтығын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білдіреді</w:t>
      </w:r>
      <w:proofErr w:type="spellEnd"/>
      <w:r w:rsidRPr="00917B4A">
        <w:rPr>
          <w:rFonts w:ascii="Times New Roman" w:eastAsia="Times New Roman" w:hAnsi="Times New Roman" w:cs="Times New Roman"/>
          <w:color w:val="334155"/>
          <w:kern w:val="0"/>
          <w:sz w:val="28"/>
          <w:szCs w:val="28"/>
          <w:lang w:val="ru-KZ" w:eastAsia="ru-KZ"/>
          <w14:ligatures w14:val="none"/>
        </w:rPr>
        <w:t>.</w:t>
      </w:r>
    </w:p>
    <w:p w14:paraId="35F91EB7"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ru-KZ" w:eastAsia="ru-KZ"/>
          <w14:ligatures w14:val="none"/>
        </w:rPr>
        <w:t>«</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бұқаралық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термині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1960-шы </w:t>
      </w:r>
      <w:proofErr w:type="spellStart"/>
      <w:r w:rsidRPr="00917B4A">
        <w:rPr>
          <w:rFonts w:ascii="Times New Roman" w:eastAsia="Times New Roman" w:hAnsi="Times New Roman" w:cs="Times New Roman"/>
          <w:color w:val="334155"/>
          <w:kern w:val="0"/>
          <w:sz w:val="28"/>
          <w:szCs w:val="28"/>
          <w:lang w:val="ru-KZ" w:eastAsia="ru-KZ"/>
          <w14:ligatures w14:val="none"/>
        </w:rPr>
        <w:t>жылдардан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бастап</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қолданылады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және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қолданбалы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коммуникациялық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технологиялардың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кең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және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алуан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түрлі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жиынтығын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қамтиды</w:t>
      </w:r>
      <w:proofErr w:type="spellEnd"/>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бұқаралық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құралдарының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мазмұнын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анықтауға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байланысты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қиындықтар</w:t>
      </w:r>
      <w:proofErr w:type="spellEnd"/>
      <w:r w:rsidRPr="00917B4A">
        <w:rPr>
          <w:rFonts w:ascii="Segoe UI" w:eastAsia="Times New Roman" w:hAnsi="Segoe UI" w:cs="Segoe UI"/>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ru-KZ" w:eastAsia="ru-KZ"/>
          <w14:ligatures w14:val="none"/>
        </w:rPr>
        <w:t>д</w:t>
      </w:r>
      <w:r w:rsidRPr="00917B4A">
        <w:rPr>
          <w:rFonts w:ascii="Times New Roman" w:eastAsia="Times New Roman" w:hAnsi="Times New Roman" w:cs="Times New Roman"/>
          <w:color w:val="334155"/>
          <w:kern w:val="0"/>
          <w:sz w:val="28"/>
          <w:szCs w:val="28"/>
          <w:lang w:val="kk-KZ" w:eastAsia="ru-KZ"/>
          <w14:ligatures w14:val="none"/>
        </w:rPr>
        <w:t>а</w:t>
      </w:r>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кездеседі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Олар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үш</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элементті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технологиялық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артефактілер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мен </w:t>
      </w:r>
      <w:proofErr w:type="spellStart"/>
      <w:r w:rsidRPr="00917B4A">
        <w:rPr>
          <w:rFonts w:ascii="Times New Roman" w:eastAsia="Times New Roman" w:hAnsi="Times New Roman" w:cs="Times New Roman"/>
          <w:color w:val="334155"/>
          <w:kern w:val="0"/>
          <w:sz w:val="28"/>
          <w:szCs w:val="28"/>
          <w:lang w:val="ru-KZ" w:eastAsia="ru-KZ"/>
          <w14:ligatures w14:val="none"/>
        </w:rPr>
        <w:t>құрылғылар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қызмет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тәжірибе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сондай-ақ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құрылғылардың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айналасында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қалыптасатын</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әлеуметтік</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құрылым</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мен </w:t>
      </w:r>
      <w:proofErr w:type="spellStart"/>
      <w:r w:rsidRPr="00917B4A">
        <w:rPr>
          <w:rFonts w:ascii="Times New Roman" w:eastAsia="Times New Roman" w:hAnsi="Times New Roman" w:cs="Times New Roman"/>
          <w:color w:val="334155"/>
          <w:kern w:val="0"/>
          <w:sz w:val="28"/>
          <w:szCs w:val="28"/>
          <w:lang w:val="ru-KZ" w:eastAsia="ru-KZ"/>
          <w14:ligatures w14:val="none"/>
        </w:rPr>
        <w:t>ұйымдарды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біріктіре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отырып</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оларды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күрделі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контексте </w:t>
      </w:r>
      <w:proofErr w:type="spellStart"/>
      <w:r w:rsidRPr="00917B4A">
        <w:rPr>
          <w:rFonts w:ascii="Times New Roman" w:eastAsia="Times New Roman" w:hAnsi="Times New Roman" w:cs="Times New Roman"/>
          <w:color w:val="334155"/>
          <w:kern w:val="0"/>
          <w:sz w:val="28"/>
          <w:szCs w:val="28"/>
          <w:lang w:val="ru-KZ" w:eastAsia="ru-KZ"/>
          <w14:ligatures w14:val="none"/>
        </w:rPr>
        <w:t>анықтау</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[3].</w:t>
      </w:r>
    </w:p>
    <w:p w14:paraId="311C1B9D"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proofErr w:type="spellStart"/>
      <w:r w:rsidRPr="00917B4A">
        <w:rPr>
          <w:rFonts w:ascii="Times New Roman" w:eastAsia="Times New Roman" w:hAnsi="Times New Roman" w:cs="Times New Roman"/>
          <w:color w:val="334155"/>
          <w:kern w:val="0"/>
          <w:sz w:val="28"/>
          <w:szCs w:val="28"/>
          <w:lang w:val="ru-KZ" w:eastAsia="ru-KZ"/>
          <w14:ligatures w14:val="none"/>
        </w:rPr>
        <w:t>Жоғарыда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айтылғандай</w:t>
      </w:r>
      <w:proofErr w:type="spellEnd"/>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ескі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бұқаралық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құралдарына</w:t>
      </w:r>
      <w:proofErr w:type="spellEnd"/>
      <w:r w:rsidRPr="00917B4A">
        <w:rPr>
          <w:rFonts w:ascii="Times New Roman" w:eastAsia="Times New Roman" w:hAnsi="Times New Roman" w:cs="Times New Roman"/>
          <w:color w:val="334155"/>
          <w:kern w:val="0"/>
          <w:sz w:val="28"/>
          <w:szCs w:val="28"/>
          <w:lang w:val="ru-KZ" w:eastAsia="ru-KZ"/>
          <w14:ligatures w14:val="none"/>
        </w:rPr>
        <w:t>»</w:t>
      </w:r>
      <w:r w:rsidRPr="00917B4A">
        <w:rPr>
          <w:rFonts w:ascii="Segoe UI" w:eastAsia="Times New Roman" w:hAnsi="Segoe UI" w:cs="Segoe UI"/>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ru-KZ" w:eastAsia="ru-KZ"/>
          <w14:ligatures w14:val="none"/>
        </w:rPr>
        <w:t xml:space="preserve">да  </w:t>
      </w:r>
      <w:proofErr w:type="spellStart"/>
      <w:r w:rsidRPr="00917B4A">
        <w:rPr>
          <w:rFonts w:ascii="Times New Roman" w:eastAsia="Times New Roman" w:hAnsi="Times New Roman" w:cs="Times New Roman"/>
          <w:color w:val="334155"/>
          <w:kern w:val="0"/>
          <w:sz w:val="28"/>
          <w:szCs w:val="28"/>
          <w:lang w:val="ru-KZ" w:eastAsia="ru-KZ"/>
          <w14:ligatures w14:val="none"/>
        </w:rPr>
        <w:t>бірдей</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анықтама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беруге</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болады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бірақ</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артефактілер</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пайдалану</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түрлері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мен </w:t>
      </w:r>
      <w:proofErr w:type="spellStart"/>
      <w:r w:rsidRPr="00917B4A">
        <w:rPr>
          <w:rFonts w:ascii="Times New Roman" w:eastAsia="Times New Roman" w:hAnsi="Times New Roman" w:cs="Times New Roman"/>
          <w:color w:val="334155"/>
          <w:kern w:val="0"/>
          <w:sz w:val="28"/>
          <w:szCs w:val="28"/>
          <w:lang w:val="ru-KZ" w:eastAsia="ru-KZ"/>
          <w14:ligatures w14:val="none"/>
        </w:rPr>
        <w:t>тетіктері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әртүрлі</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Жаңа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медианың</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маңызды</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ерекшеліктеріне</w:t>
      </w:r>
      <w:proofErr w:type="spellEnd"/>
      <w:r w:rsidRPr="00917B4A">
        <w:rPr>
          <w:rFonts w:ascii="Times New Roman" w:eastAsia="Times New Roman" w:hAnsi="Times New Roman" w:cs="Times New Roman"/>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kk-KZ" w:eastAsia="ru-KZ"/>
          <w14:ligatures w14:val="none"/>
        </w:rPr>
        <w:t>ақпарат таратушылар  мен</w:t>
      </w:r>
      <w:r w:rsidRPr="00917B4A">
        <w:rPr>
          <w:rFonts w:ascii="Segoe UI" w:eastAsia="Times New Roman" w:hAnsi="Segoe UI" w:cs="Segoe UI"/>
          <w:color w:val="334155"/>
          <w:kern w:val="0"/>
          <w:sz w:val="28"/>
          <w:szCs w:val="28"/>
          <w:lang w:val="ru-KZ" w:eastAsia="ru-KZ"/>
          <w14:ligatures w14:val="none"/>
        </w:rPr>
        <w:t> </w:t>
      </w:r>
      <w:r w:rsidRPr="00917B4A">
        <w:rPr>
          <w:rFonts w:ascii="Times New Roman" w:eastAsia="Times New Roman" w:hAnsi="Times New Roman" w:cs="Times New Roman"/>
          <w:color w:val="334155"/>
          <w:kern w:val="0"/>
          <w:sz w:val="28"/>
          <w:szCs w:val="28"/>
          <w:lang w:val="kk-KZ" w:eastAsia="ru-KZ"/>
          <w14:ligatures w14:val="none"/>
        </w:rPr>
        <w:t>қабылдаушылардың </w:t>
      </w:r>
      <w:proofErr w:type="spellStart"/>
      <w:r w:rsidRPr="00917B4A">
        <w:rPr>
          <w:rFonts w:ascii="Times New Roman" w:eastAsia="Times New Roman" w:hAnsi="Times New Roman" w:cs="Times New Roman"/>
          <w:color w:val="334155"/>
          <w:kern w:val="0"/>
          <w:sz w:val="28"/>
          <w:szCs w:val="28"/>
          <w:lang w:val="ru-KZ" w:eastAsia="ru-KZ"/>
          <w14:ligatures w14:val="none"/>
        </w:rPr>
        <w:t>ақпаратқа</w:t>
      </w:r>
      <w:proofErr w:type="spellEnd"/>
      <w:r w:rsidRPr="00917B4A">
        <w:rPr>
          <w:rFonts w:ascii="Times New Roman" w:eastAsia="Times New Roman" w:hAnsi="Times New Roman" w:cs="Times New Roman"/>
          <w:color w:val="334155"/>
          <w:kern w:val="0"/>
          <w:sz w:val="28"/>
          <w:szCs w:val="28"/>
          <w:lang w:val="ru-KZ" w:eastAsia="ru-KZ"/>
          <w14:ligatures w14:val="none"/>
        </w:rPr>
        <w:t xml:space="preserve"> </w:t>
      </w:r>
      <w:proofErr w:type="spellStart"/>
      <w:r w:rsidRPr="00917B4A">
        <w:rPr>
          <w:rFonts w:ascii="Times New Roman" w:eastAsia="Times New Roman" w:hAnsi="Times New Roman" w:cs="Times New Roman"/>
          <w:color w:val="334155"/>
          <w:kern w:val="0"/>
          <w:sz w:val="28"/>
          <w:szCs w:val="28"/>
          <w:lang w:val="ru-KZ" w:eastAsia="ru-KZ"/>
          <w14:ligatures w14:val="none"/>
        </w:rPr>
        <w:t>қолжетімділігі</w:t>
      </w:r>
      <w:proofErr w:type="spellEnd"/>
      <w:r w:rsidRPr="00917B4A">
        <w:rPr>
          <w:rFonts w:ascii="Times New Roman" w:eastAsia="Times New Roman" w:hAnsi="Times New Roman" w:cs="Times New Roman"/>
          <w:color w:val="334155"/>
          <w:kern w:val="0"/>
          <w:sz w:val="28"/>
          <w:szCs w:val="28"/>
          <w:lang w:val="kk-KZ" w:eastAsia="ru-KZ"/>
          <w14:ligatures w14:val="none"/>
        </w:rPr>
        <w:t>н және</w:t>
      </w:r>
      <w:r w:rsidRPr="00917B4A">
        <w:rPr>
          <w:rFonts w:ascii="Times New Roman" w:eastAsia="Times New Roman" w:hAnsi="Times New Roman" w:cs="Times New Roman"/>
          <w:color w:val="334155"/>
          <w:kern w:val="0"/>
          <w:sz w:val="28"/>
          <w:szCs w:val="28"/>
          <w:lang w:val="ru-KZ" w:eastAsia="ru-KZ"/>
          <w14:ligatures w14:val="none"/>
        </w:rPr>
        <w:t> </w:t>
      </w:r>
      <w:proofErr w:type="spellStart"/>
      <w:r w:rsidRPr="00917B4A">
        <w:rPr>
          <w:rFonts w:ascii="Times New Roman" w:eastAsia="Times New Roman" w:hAnsi="Times New Roman" w:cs="Times New Roman"/>
          <w:color w:val="334155"/>
          <w:kern w:val="0"/>
          <w:sz w:val="28"/>
          <w:szCs w:val="28"/>
          <w:lang w:val="ru-KZ" w:eastAsia="ru-KZ"/>
          <w14:ligatures w14:val="none"/>
        </w:rPr>
        <w:t>интерактивтілігі</w:t>
      </w:r>
      <w:proofErr w:type="spellEnd"/>
      <w:r w:rsidRPr="00917B4A">
        <w:rPr>
          <w:rFonts w:ascii="Times New Roman" w:eastAsia="Times New Roman" w:hAnsi="Times New Roman" w:cs="Times New Roman"/>
          <w:color w:val="334155"/>
          <w:kern w:val="0"/>
          <w:sz w:val="28"/>
          <w:szCs w:val="28"/>
          <w:lang w:val="kk-KZ" w:eastAsia="ru-KZ"/>
          <w14:ligatures w14:val="none"/>
        </w:rPr>
        <w:t>н жатқызамыз</w:t>
      </w:r>
      <w:r w:rsidRPr="00917B4A">
        <w:rPr>
          <w:rFonts w:ascii="Times New Roman" w:eastAsia="Times New Roman" w:hAnsi="Times New Roman" w:cs="Times New Roman"/>
          <w:color w:val="334155"/>
          <w:kern w:val="0"/>
          <w:sz w:val="28"/>
          <w:szCs w:val="28"/>
          <w:lang w:val="ru-KZ" w:eastAsia="ru-KZ"/>
          <w14:ligatures w14:val="none"/>
        </w:rPr>
        <w:t>.</w:t>
      </w:r>
    </w:p>
    <w:p w14:paraId="1E5C144E"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            Жаңа медиа дәуірде кешегі қағаз басылымдардың  интернетке жаппай көшу үрдісі байқалады. Компьютерлік технологиялармен қатар басқа да жаңа инновациялық шешімдер бұқаралық коммуникацияның кейбір аспектілерін өзгертті [4]. Кабельдер мен жерсеріктік, радио жиіліктер арқылы ақпарат тарату құралдарының  мүмкіндігі едәуір артты. Дербес бейнемагнитофонды, компакт-дискі мен CD-дискті, DVD  және т.б. қоса алғанда, ақпаратты сақтау мен іздеуді құралдарыныңмүмкіндігі кеңейді.</w:t>
      </w:r>
    </w:p>
    <w:p w14:paraId="4D83A5A3"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Коммуникациялық революция, әдетте, бұқаралық ақпарат құралдарының  аудиторияға белсенді әсер етуіне себепші болды. Коммуникацияның ескі құралдары бір бағытта, ал коммуникацияның жаңа нысандары, шын мәнінде, жан-жақты интерактивті.  Барлық жаңа бұқаралық медиада берілетін ақпараттың мазмұны тұтынушы үшін қолжетімді. Ақпарат кең ауқымда таралады және аудиторияның орналасуы мен оған  әсер ету деңгейі, хабарламаны қабылдауға, кері байланыстың қолжетімділігіне байланысты.</w:t>
      </w:r>
    </w:p>
    <w:p w14:paraId="4E764BFC"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Жаңа бұқаралық ақпарат құралдары қоғамдағы процестердің дамуына ерекше әсер етті. Қарым-қатынастан мәдениетке дейінгі барлық мәселелер жаңа бұқаралық ақпарат құралдары арқылы іске асырылуда. Дегенмен, ғалымдар әлі де жаңа бұқаралық ақпарат құралдарының әлеуеті дамушы елдерде толық іске қосылмағанын мәлімдейді.</w:t>
      </w:r>
    </w:p>
    <w:p w14:paraId="2B4DE05C"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 xml:space="preserve"> Дамыған әлемде азаматтар интернет, әлеуметтік медиа-платформаларды, жаңа бұқаралық ақпарат құралдарын пайдаланады, өз </w:t>
      </w:r>
      <w:r w:rsidRPr="00917B4A">
        <w:rPr>
          <w:rFonts w:ascii="Times New Roman" w:eastAsia="Times New Roman" w:hAnsi="Times New Roman" w:cs="Times New Roman"/>
          <w:color w:val="334155"/>
          <w:kern w:val="0"/>
          <w:sz w:val="28"/>
          <w:szCs w:val="28"/>
          <w:lang w:val="kk-KZ" w:eastAsia="ru-KZ"/>
          <w14:ligatures w14:val="none"/>
        </w:rPr>
        <w:lastRenderedPageBreak/>
        <w:t>көзқарастарын медиа саласындағы адамдармен тең дәрежеде  пайдалануға мүмкіндіктері бар.</w:t>
      </w:r>
    </w:p>
    <w:p w14:paraId="65A4ECC8"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Қазақстанда  барлық күнделікті газеттер жаңа медиа-шлюздерге көшті. Олардың барлық күнделікті жарияланымдары енді интернетте қолжетімді.</w:t>
      </w:r>
    </w:p>
    <w:p w14:paraId="031C99D0"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            Ақпараттық қоғамда  хабарлардың оқу аудиториясына қалай жіберілетіні және қабылданатыны  күрделі мәселе.</w:t>
      </w:r>
    </w:p>
    <w:p w14:paraId="7B457C47"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Осы хабарларға қол жеткізу мүмкіндігі, экспозиция деңгейі, оқырман аудиториясының орналасуы, олардың көлемі мен кері байланысы жаңа бұқаралық ақпарат құралдарының пайда болуымен айтарлықтай өзгерді. Бұл  ақпараттардың тиімділігін анықтауда  медиа-журналистиканың әсерін өзгермелі аудиторияларда анықтаудың маңызы өсті.</w:t>
      </w:r>
    </w:p>
    <w:p w14:paraId="33BDA715"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Сондықтан да, қазіргі қоғамдағы жаңа медианың  медиа-аудиторияға әсер ету  рөлі мен мәртебесі туралы сыни ойлай білуіміз керек.  «Аудитория» сөзінің мағынасы күрделі және ол жаңа формалар түрінде елеулі тарихи өзгерістерге ұшырады. Жанама коммуникация баспа, телеграф және радиодан киноға, теледидар мен интернетке дейін эволюциялық даму сатыларынан өтті. Біз теледидар көреміз, интернетті пайдаланамыз, гаджетті жиі қолданамыз немесе роман оқимыз. Бәріміз медиа аудиторияның мүшесі ретінде ақпаратқа тәуелдіміз. БАҚ аудиториясы бір ғана газеттің оқырманы сияқты шағын болуы мүмкін немесе бүкіл әлем бойынша миллиардтаған адамдардан құралады .</w:t>
      </w:r>
    </w:p>
    <w:p w14:paraId="0DBFA1C8"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Аудиторияның  өздері  тұтынатын өнімдермен қарым-қатынасы күрделі. Продюсерлер өз өнімін ұсынғанымен, шын мәнінде әр аудитория өздерінің  әлеуметтік және психологиялық жағдайына сәйкес адамның өмір сүру салтына байланысты әр түрлі өнімнен ләззат ала отырып қабылдайды.</w:t>
      </w:r>
    </w:p>
    <w:p w14:paraId="0BAE1E45"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Мультимедиа аудиториясы бір уақытта әртүрлі мультимедиа түрлерін пайдалана алады. Мысалы, iPod-та ән  тыңдай отырып интернетте сөйлесіп, әр түрлі деңгейдегі қызметтерді қолдануға мүмкіндік бар.</w:t>
      </w:r>
    </w:p>
    <w:p w14:paraId="31CC01C7"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Медиа-ортаның өзгеруі аудиторияның медианы қалай, қашан және қайда тұтынуына байланысты демек, медиа-индустрия өз аудиториясын қайта ойлауға мәжбүрлейді. Заманауи аудиторияның эволюциясы – бұл аудиторияның бұқаралық ақпарат құралдарын тұтынуын өзгертетін тек қана технологиялық өзгерістер емес.</w:t>
      </w:r>
    </w:p>
    <w:p w14:paraId="7A6CF86B"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 xml:space="preserve">            Заманауи талдаушы Соня Ливингстон  медиа-ортаны тұтынушыны «қатаң бақылауда» ұстайтын [5] орта түрінде сипаттайды. Бұл мәлімдемеде жойқын терминді пайдалану, бұл аудиторияның автономиясы фрагментация сияқты, ол үшін жойқын салдары болуы мүмкін деп болжайды, әсіресе аудитория нарығының дәстүрлі динамикасына қатысты. Жаңа медиа-ортаның кеңейтілген интерактивті мүмкіндіктері, сондай-ақ олар контент-провайдер мен аудитория арасындағы дәстүрлі шектерді қалай бөлуге болатынын болжайды [6]. Соня Ливингстон коммуникация  аудиториясын зерттеуші ретінде, соңғы нәтиже аудиторияны» пассивті бақылаушыдан белсенді виртуалды әлемнің қатысушысына айналатынын дәлелдеген» [7]. Яғни, жаңа медиа-ортаның әр түрлі интерактивті компоненттері аудиторияның назарға алынбаған жасырын өлшемдерін көрсетеді, олардың көпшілігі елеулі </w:t>
      </w:r>
      <w:r w:rsidRPr="00917B4A">
        <w:rPr>
          <w:rFonts w:ascii="Times New Roman" w:eastAsia="Times New Roman" w:hAnsi="Times New Roman" w:cs="Times New Roman"/>
          <w:color w:val="334155"/>
          <w:kern w:val="0"/>
          <w:sz w:val="28"/>
          <w:szCs w:val="28"/>
          <w:lang w:val="kk-KZ" w:eastAsia="ru-KZ"/>
          <w14:ligatures w14:val="none"/>
        </w:rPr>
        <w:lastRenderedPageBreak/>
        <w:t>экономикалық және стратегиялық құндылығы бар деп бағаланады және бұрын жиналмаған ақпарат түрлерін жүйелеуді жеңілдетуі мүмкін.</w:t>
      </w:r>
    </w:p>
    <w:p w14:paraId="41832BDD"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Соңғы 25 жылда компьютерлер мен интернеттің пайда болуына байланысты медианың қарқынды өзгеруі байқалады. Алайда, бұл жаңа медианы сипаттамайды.  Өйткені, біраз уақыттан кейін онлайн-басылымдар мен цифрлық теледидар дәстүрлі болып санала бастайды. Дәстүрлі медиа жаңа технологиялармен (мысалы, жарияланым алдында бейнелерді цифрлық өңдеу) дами бастайды.</w:t>
      </w:r>
    </w:p>
    <w:p w14:paraId="60369506"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            Интернеттің рөлі жаңа медиа қалыптасуында маңызды. Ол бір уақытта ақпарат беру үшін мәтін мен бейнені, бейне мен дыбысты пайдалануға мүмкіндік береді. Қазақстанда соңғы жылдары әлемдік ақпараттық қоғамға ықпалдасудың маңызды алғышарттары жасалған. Біздің елімізде жаңа технологиялар белсенді түрде енгізіліп, ақпараттық инфрақұрылым дамуда. Бірте-бірте ақпарат дәуірінен туындайтын мәдениет қалыптасады.</w:t>
      </w:r>
    </w:p>
    <w:p w14:paraId="28FFFBEB"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Ақпарат адамға белгісіздік жағдайында өмірге және қоғамдағы тұрақты өзгерістерге бейімделуге, мінез-құлықтың жаңа стереотиптерін меңгеруге көмектесетін нақты әлеуметтік ресурсқа айналуда. Көптеген бағыттарда қоғам мен адам әлеуетін дамыту үшін ақпаратты қабылдау, қолдану мүмкіндіктерін кеңейтуге қатысты оңтайлы өзгерістер орын алады.</w:t>
      </w:r>
    </w:p>
    <w:p w14:paraId="7F70400F"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Қазір кез-келген адам, ең қарапайым технологиялық құралдардың көмегімен әртүрлі форматта өз медиа-басылымын жасай алады: мәтін немесе суреттер, аудио немесе бейне. Демек, жаңа медиа қоғамның коммуникация моделін және адамдардың бір-бірімен қарым-қатынас формаларын толығымен өзгертеді.</w:t>
      </w:r>
    </w:p>
    <w:p w14:paraId="1056698D"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Интернетке қолжетімділік, адамның тәжірибесі мен жас мөлшері, білім деңгейі, ақпаратты қабылдау ерекшеліктері – бұл жаңа медиа дәуіріндегі коммуникацияның тиімділігін басқаратын эндогенді және экзогенді психоәлеуметтік элементтердің үйлесімі. Егер осы әлеуметтік және психографиялық элементтер арасында өзара әрекеттесу болмаса, жаңа бұқаралық ақпарат құралдары дәуірінде таралатын ақпараттың  тиімділігі төмен болары анық.</w:t>
      </w:r>
    </w:p>
    <w:p w14:paraId="5E1C017D"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kk-KZ" w:eastAsia="ru-KZ"/>
          <w14:ligatures w14:val="none"/>
        </w:rPr>
        <w:t>            Жаңа медиалық революция журналистік тәжірибеге оң әсер етеді, өйткені, коммуникатор коммуникацияның тиімділігі мен нәтижелілігін арттыру үшін аудиториямен өзара байланысқа түседі. Коммуникациялық аудиториялар олардың өлшемдері, орналасқан жері, қолжетімділігі мен әсер ету құрылымы, сондай-ақ коммуникацияны қабылдау мазмұны жаңа медиалық ортаға ауыстырылады.</w:t>
      </w:r>
    </w:p>
    <w:p w14:paraId="73720C3F"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b/>
          <w:bCs/>
          <w:i/>
          <w:iCs/>
          <w:color w:val="334155"/>
          <w:kern w:val="0"/>
          <w:sz w:val="28"/>
          <w:szCs w:val="28"/>
          <w:lang w:val="kk-KZ" w:eastAsia="ru-KZ"/>
          <w14:ligatures w14:val="none"/>
        </w:rPr>
        <w:t>Пайдаланылған әдебиеттер:</w:t>
      </w:r>
    </w:p>
    <w:p w14:paraId="794CC60B"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i/>
          <w:iCs/>
          <w:color w:val="334155"/>
          <w:kern w:val="0"/>
          <w:sz w:val="28"/>
          <w:szCs w:val="28"/>
          <w:lang w:val="kk-KZ" w:eastAsia="ru-KZ"/>
          <w14:ligatures w14:val="none"/>
        </w:rPr>
        <w:t>1</w:t>
      </w:r>
      <w:r w:rsidRPr="00917B4A">
        <w:rPr>
          <w:rFonts w:ascii="Times New Roman" w:eastAsia="Times New Roman" w:hAnsi="Times New Roman" w:cs="Times New Roman"/>
          <w:i/>
          <w:iCs/>
          <w:color w:val="334155"/>
          <w:kern w:val="0"/>
          <w:sz w:val="28"/>
          <w:szCs w:val="28"/>
          <w:lang w:val="ru-KZ" w:eastAsia="ru-KZ"/>
          <w14:ligatures w14:val="none"/>
        </w:rPr>
        <w:t xml:space="preserve">.    Г. </w:t>
      </w:r>
      <w:proofErr w:type="spellStart"/>
      <w:r w:rsidRPr="00917B4A">
        <w:rPr>
          <w:rFonts w:ascii="Times New Roman" w:eastAsia="Times New Roman" w:hAnsi="Times New Roman" w:cs="Times New Roman"/>
          <w:i/>
          <w:iCs/>
          <w:color w:val="334155"/>
          <w:kern w:val="0"/>
          <w:sz w:val="28"/>
          <w:szCs w:val="28"/>
          <w:lang w:val="ru-KZ" w:eastAsia="ru-KZ"/>
          <w14:ligatures w14:val="none"/>
        </w:rPr>
        <w:t>Лассуэлл</w:t>
      </w:r>
      <w:proofErr w:type="spellEnd"/>
      <w:r w:rsidRPr="00917B4A">
        <w:rPr>
          <w:rFonts w:ascii="Times New Roman" w:eastAsia="Times New Roman" w:hAnsi="Times New Roman" w:cs="Times New Roman"/>
          <w:i/>
          <w:iCs/>
          <w:color w:val="334155"/>
          <w:kern w:val="0"/>
          <w:sz w:val="28"/>
          <w:szCs w:val="28"/>
          <w:lang w:val="ru-KZ" w:eastAsia="ru-KZ"/>
          <w14:ligatures w14:val="none"/>
        </w:rPr>
        <w:t xml:space="preserve"> «Структура и функции коммуникации в обществе» 1948</w:t>
      </w:r>
    </w:p>
    <w:p w14:paraId="11568943"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i/>
          <w:iCs/>
          <w:color w:val="334155"/>
          <w:kern w:val="0"/>
          <w:sz w:val="28"/>
          <w:szCs w:val="28"/>
          <w:lang w:val="en-US" w:eastAsia="ru-KZ"/>
          <w14:ligatures w14:val="none"/>
        </w:rPr>
        <w:t>2.    </w:t>
      </w:r>
      <w:r w:rsidRPr="00917B4A">
        <w:rPr>
          <w:rFonts w:ascii="Times New Roman" w:eastAsia="Times New Roman" w:hAnsi="Times New Roman" w:cs="Times New Roman"/>
          <w:i/>
          <w:iCs/>
          <w:color w:val="334155"/>
          <w:kern w:val="0"/>
          <w:sz w:val="28"/>
          <w:szCs w:val="28"/>
          <w:lang w:val="ru-KZ" w:eastAsia="ru-KZ"/>
          <w14:ligatures w14:val="none"/>
        </w:rPr>
        <w:t> </w:t>
      </w:r>
      <w:proofErr w:type="spellStart"/>
      <w:r w:rsidRPr="00917B4A">
        <w:rPr>
          <w:rFonts w:ascii="Times New Roman" w:eastAsia="Times New Roman" w:hAnsi="Times New Roman" w:cs="Times New Roman"/>
          <w:i/>
          <w:iCs/>
          <w:color w:val="334155"/>
          <w:kern w:val="0"/>
          <w:sz w:val="28"/>
          <w:szCs w:val="28"/>
          <w:lang w:val="en-US" w:eastAsia="ru-KZ"/>
          <w14:ligatures w14:val="none"/>
        </w:rPr>
        <w:t>Nwajinka</w:t>
      </w:r>
      <w:proofErr w:type="spellEnd"/>
      <w:r w:rsidRPr="00917B4A">
        <w:rPr>
          <w:rFonts w:ascii="Times New Roman" w:eastAsia="Times New Roman" w:hAnsi="Times New Roman" w:cs="Times New Roman"/>
          <w:i/>
          <w:iCs/>
          <w:color w:val="334155"/>
          <w:kern w:val="0"/>
          <w:sz w:val="28"/>
          <w:szCs w:val="28"/>
          <w:lang w:val="en-US" w:eastAsia="ru-KZ"/>
          <w14:ligatures w14:val="none"/>
        </w:rPr>
        <w:t>, C.O. (2004). Information and communication technology in Nigeria (ICT): the internet and allied</w:t>
      </w:r>
      <w:r w:rsidRPr="00917B4A">
        <w:rPr>
          <w:rFonts w:ascii="Segoe UI" w:eastAsia="Times New Roman" w:hAnsi="Segoe UI" w:cs="Segoe UI"/>
          <w:i/>
          <w:iCs/>
          <w:color w:val="334155"/>
          <w:kern w:val="0"/>
          <w:sz w:val="28"/>
          <w:szCs w:val="28"/>
          <w:lang w:val="ru-KZ" w:eastAsia="ru-KZ"/>
          <w14:ligatures w14:val="none"/>
        </w:rPr>
        <w:t> </w:t>
      </w:r>
      <w:proofErr w:type="spellStart"/>
      <w:proofErr w:type="gramStart"/>
      <w:r w:rsidRPr="00917B4A">
        <w:rPr>
          <w:rFonts w:ascii="Times New Roman" w:eastAsia="Times New Roman" w:hAnsi="Times New Roman" w:cs="Times New Roman"/>
          <w:i/>
          <w:iCs/>
          <w:color w:val="334155"/>
          <w:kern w:val="0"/>
          <w:sz w:val="28"/>
          <w:szCs w:val="28"/>
          <w:lang w:val="en-US" w:eastAsia="ru-KZ"/>
          <w14:ligatures w14:val="none"/>
        </w:rPr>
        <w:t>perspectives,p</w:t>
      </w:r>
      <w:proofErr w:type="spellEnd"/>
      <w:proofErr w:type="gramEnd"/>
      <w:r w:rsidRPr="00917B4A">
        <w:rPr>
          <w:rFonts w:ascii="Times New Roman" w:eastAsia="Times New Roman" w:hAnsi="Times New Roman" w:cs="Times New Roman"/>
          <w:i/>
          <w:iCs/>
          <w:color w:val="334155"/>
          <w:kern w:val="0"/>
          <w:sz w:val="28"/>
          <w:szCs w:val="28"/>
          <w:lang w:val="en-US" w:eastAsia="ru-KZ"/>
          <w14:ligatures w14:val="none"/>
        </w:rPr>
        <w:t xml:space="preserve"> 78</w:t>
      </w:r>
    </w:p>
    <w:p w14:paraId="3FDC8D28"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i/>
          <w:iCs/>
          <w:color w:val="334155"/>
          <w:kern w:val="0"/>
          <w:sz w:val="28"/>
          <w:szCs w:val="28"/>
          <w:lang w:val="en-US" w:eastAsia="ru-KZ"/>
          <w14:ligatures w14:val="none"/>
        </w:rPr>
        <w:t>3.    </w:t>
      </w:r>
      <w:proofErr w:type="spellStart"/>
      <w:r w:rsidRPr="00917B4A">
        <w:rPr>
          <w:rFonts w:ascii="Times New Roman" w:eastAsia="Times New Roman" w:hAnsi="Times New Roman" w:cs="Times New Roman"/>
          <w:i/>
          <w:iCs/>
          <w:color w:val="334155"/>
          <w:kern w:val="0"/>
          <w:sz w:val="28"/>
          <w:szCs w:val="28"/>
          <w:lang w:val="en-US" w:eastAsia="ru-KZ"/>
          <w14:ligatures w14:val="none"/>
        </w:rPr>
        <w:t>Lievrown</w:t>
      </w:r>
      <w:proofErr w:type="spellEnd"/>
      <w:r w:rsidRPr="00917B4A">
        <w:rPr>
          <w:rFonts w:ascii="Times New Roman" w:eastAsia="Times New Roman" w:hAnsi="Times New Roman" w:cs="Times New Roman"/>
          <w:i/>
          <w:iCs/>
          <w:color w:val="334155"/>
          <w:kern w:val="0"/>
          <w:sz w:val="28"/>
          <w:szCs w:val="28"/>
          <w:lang w:val="en-US" w:eastAsia="ru-KZ"/>
          <w14:ligatures w14:val="none"/>
        </w:rPr>
        <w:t xml:space="preserve">, L.A. and Livingstone, S. (eds) (2006). The handbook of New media, 2nd </w:t>
      </w:r>
      <w:proofErr w:type="spellStart"/>
      <w:r w:rsidRPr="00917B4A">
        <w:rPr>
          <w:rFonts w:ascii="Times New Roman" w:eastAsia="Times New Roman" w:hAnsi="Times New Roman" w:cs="Times New Roman"/>
          <w:i/>
          <w:iCs/>
          <w:color w:val="334155"/>
          <w:kern w:val="0"/>
          <w:sz w:val="28"/>
          <w:szCs w:val="28"/>
          <w:lang w:val="en-US" w:eastAsia="ru-KZ"/>
          <w14:ligatures w14:val="none"/>
        </w:rPr>
        <w:t>edn</w:t>
      </w:r>
      <w:proofErr w:type="spellEnd"/>
      <w:r w:rsidRPr="00917B4A">
        <w:rPr>
          <w:rFonts w:ascii="Times New Roman" w:eastAsia="Times New Roman" w:hAnsi="Times New Roman" w:cs="Times New Roman"/>
          <w:i/>
          <w:iCs/>
          <w:color w:val="334155"/>
          <w:kern w:val="0"/>
          <w:sz w:val="28"/>
          <w:szCs w:val="28"/>
          <w:lang w:val="en-US" w:eastAsia="ru-KZ"/>
          <w14:ligatures w14:val="none"/>
        </w:rPr>
        <w:t>. London: sage publishers</w:t>
      </w:r>
    </w:p>
    <w:p w14:paraId="0B200BC1"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i/>
          <w:iCs/>
          <w:color w:val="334155"/>
          <w:kern w:val="0"/>
          <w:sz w:val="28"/>
          <w:szCs w:val="28"/>
          <w:lang w:val="en-US" w:eastAsia="ru-KZ"/>
          <w14:ligatures w14:val="none"/>
        </w:rPr>
        <w:t xml:space="preserve">4.    Carey, J.W. (2003). New media and tv viewing </w:t>
      </w:r>
      <w:proofErr w:type="spellStart"/>
      <w:r w:rsidRPr="00917B4A">
        <w:rPr>
          <w:rFonts w:ascii="Times New Roman" w:eastAsia="Times New Roman" w:hAnsi="Times New Roman" w:cs="Times New Roman"/>
          <w:i/>
          <w:iCs/>
          <w:color w:val="334155"/>
          <w:kern w:val="0"/>
          <w:sz w:val="28"/>
          <w:szCs w:val="28"/>
          <w:lang w:val="en-US" w:eastAsia="ru-KZ"/>
          <w14:ligatures w14:val="none"/>
        </w:rPr>
        <w:t>behaviour</w:t>
      </w:r>
      <w:proofErr w:type="spellEnd"/>
      <w:r w:rsidRPr="00917B4A">
        <w:rPr>
          <w:rFonts w:ascii="Times New Roman" w:eastAsia="Times New Roman" w:hAnsi="Times New Roman" w:cs="Times New Roman"/>
          <w:i/>
          <w:iCs/>
          <w:color w:val="334155"/>
          <w:kern w:val="0"/>
          <w:sz w:val="28"/>
          <w:szCs w:val="28"/>
          <w:lang w:val="en-US" w:eastAsia="ru-KZ"/>
          <w14:ligatures w14:val="none"/>
        </w:rPr>
        <w:t>: NHK Broadcasting studies, 2: 45- 63.</w:t>
      </w:r>
    </w:p>
    <w:p w14:paraId="676FA4E2"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i/>
          <w:iCs/>
          <w:color w:val="334155"/>
          <w:kern w:val="0"/>
          <w:sz w:val="28"/>
          <w:szCs w:val="28"/>
          <w:lang w:val="en-US" w:eastAsia="ru-KZ"/>
          <w14:ligatures w14:val="none"/>
        </w:rPr>
        <w:lastRenderedPageBreak/>
        <w:t>5.    New Media and Mass Communication https://pdfs.semanticscholar.org/fa76/76c04a2a226f43a3a7bb90542da465668c94.pdf</w:t>
      </w:r>
    </w:p>
    <w:p w14:paraId="41154DAA"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i/>
          <w:iCs/>
          <w:color w:val="334155"/>
          <w:kern w:val="0"/>
          <w:sz w:val="28"/>
          <w:szCs w:val="28"/>
          <w:lang w:val="en-US" w:eastAsia="ru-KZ"/>
          <w14:ligatures w14:val="none"/>
        </w:rPr>
        <w:t>6.    Cover, R. (2006). Audience inter/active: Interactive media, narrative control and reconceiving audience history</w:t>
      </w:r>
    </w:p>
    <w:p w14:paraId="69514B3F" w14:textId="77777777" w:rsidR="00917B4A" w:rsidRPr="00917B4A" w:rsidRDefault="00917B4A" w:rsidP="00917B4A">
      <w:pPr>
        <w:shd w:val="clear" w:color="auto" w:fill="FFFFFF"/>
        <w:spacing w:after="0" w:line="240" w:lineRule="auto"/>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i/>
          <w:iCs/>
          <w:color w:val="334155"/>
          <w:kern w:val="0"/>
          <w:sz w:val="28"/>
          <w:szCs w:val="28"/>
          <w:lang w:val="en-US" w:eastAsia="ru-KZ"/>
          <w14:ligatures w14:val="none"/>
        </w:rPr>
        <w:t>7.    </w:t>
      </w:r>
      <w:proofErr w:type="spellStart"/>
      <w:r w:rsidRPr="00917B4A">
        <w:rPr>
          <w:rFonts w:ascii="Times New Roman" w:eastAsia="Times New Roman" w:hAnsi="Times New Roman" w:cs="Times New Roman"/>
          <w:i/>
          <w:iCs/>
          <w:color w:val="334155"/>
          <w:kern w:val="0"/>
          <w:sz w:val="28"/>
          <w:szCs w:val="28"/>
          <w:lang w:val="en-US" w:eastAsia="ru-KZ"/>
          <w14:ligatures w14:val="none"/>
        </w:rPr>
        <w:t>Svoen</w:t>
      </w:r>
      <w:proofErr w:type="spellEnd"/>
      <w:r w:rsidRPr="00917B4A">
        <w:rPr>
          <w:rFonts w:ascii="Times New Roman" w:eastAsia="Times New Roman" w:hAnsi="Times New Roman" w:cs="Times New Roman"/>
          <w:i/>
          <w:iCs/>
          <w:color w:val="334155"/>
          <w:kern w:val="0"/>
          <w:sz w:val="28"/>
          <w:szCs w:val="28"/>
          <w:lang w:val="en-US" w:eastAsia="ru-KZ"/>
          <w14:ligatures w14:val="none"/>
        </w:rPr>
        <w:t>, B. (2007). Consumers, participants, and creators: Young people’s diverse use of television and new</w:t>
      </w:r>
      <w:r w:rsidRPr="00917B4A">
        <w:rPr>
          <w:rFonts w:ascii="Segoe UI" w:eastAsia="Times New Roman" w:hAnsi="Segoe UI" w:cs="Segoe UI"/>
          <w:i/>
          <w:iCs/>
          <w:color w:val="334155"/>
          <w:kern w:val="0"/>
          <w:sz w:val="28"/>
          <w:szCs w:val="28"/>
          <w:lang w:val="ru-KZ" w:eastAsia="ru-KZ"/>
          <w14:ligatures w14:val="none"/>
        </w:rPr>
        <w:t> </w:t>
      </w:r>
      <w:r w:rsidRPr="00917B4A">
        <w:rPr>
          <w:rFonts w:ascii="Times New Roman" w:eastAsia="Times New Roman" w:hAnsi="Times New Roman" w:cs="Times New Roman"/>
          <w:i/>
          <w:iCs/>
          <w:color w:val="334155"/>
          <w:kern w:val="0"/>
          <w:sz w:val="28"/>
          <w:szCs w:val="28"/>
          <w:lang w:val="en-US" w:eastAsia="ru-KZ"/>
          <w14:ligatures w14:val="none"/>
        </w:rPr>
        <w:t>media. ACM Computers in Entertainment p 33</w:t>
      </w:r>
    </w:p>
    <w:p w14:paraId="6EC09D94" w14:textId="77777777" w:rsidR="00917B4A" w:rsidRPr="00917B4A" w:rsidRDefault="00917B4A" w:rsidP="00917B4A">
      <w:pPr>
        <w:shd w:val="clear" w:color="auto" w:fill="FFFFFF"/>
        <w:spacing w:after="0" w:line="240" w:lineRule="auto"/>
        <w:ind w:firstLine="708"/>
        <w:jc w:val="both"/>
        <w:textAlignment w:val="baseline"/>
        <w:rPr>
          <w:rFonts w:ascii="Segoe UI" w:eastAsia="Times New Roman" w:hAnsi="Segoe UI" w:cs="Segoe UI"/>
          <w:color w:val="334155"/>
          <w:kern w:val="0"/>
          <w:sz w:val="28"/>
          <w:szCs w:val="28"/>
          <w:lang w:val="ru-KZ" w:eastAsia="ru-KZ"/>
          <w14:ligatures w14:val="none"/>
        </w:rPr>
      </w:pPr>
      <w:r w:rsidRPr="00917B4A">
        <w:rPr>
          <w:rFonts w:ascii="Times New Roman" w:eastAsia="Times New Roman" w:hAnsi="Times New Roman" w:cs="Times New Roman"/>
          <w:color w:val="334155"/>
          <w:kern w:val="0"/>
          <w:sz w:val="28"/>
          <w:szCs w:val="28"/>
          <w:lang w:val="en-US" w:eastAsia="ru-KZ"/>
          <w14:ligatures w14:val="none"/>
        </w:rPr>
        <w:t> </w:t>
      </w:r>
    </w:p>
    <w:p w14:paraId="23A4ADB3" w14:textId="77777777" w:rsidR="002031A8" w:rsidRPr="00917B4A" w:rsidRDefault="002031A8">
      <w:pPr>
        <w:rPr>
          <w:sz w:val="28"/>
          <w:szCs w:val="28"/>
        </w:rPr>
      </w:pPr>
    </w:p>
    <w:sectPr w:rsidR="002031A8" w:rsidRPr="00917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DE"/>
    <w:rsid w:val="002031A8"/>
    <w:rsid w:val="00917B4A"/>
    <w:rsid w:val="00A77BD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6454"/>
  <w15:chartTrackingRefBased/>
  <w15:docId w15:val="{1E8618CE-5508-44C9-9C18-486BBC9D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4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2026-01-25T19:38:00Z</dcterms:created>
  <dcterms:modified xsi:type="dcterms:W3CDTF">2026-01-25T19:39:00Z</dcterms:modified>
</cp:coreProperties>
</file>